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lang w:val="ru"/>
        </w:rPr>
      </w:pPr>
      <w:r>
        <w:rPr>
          <w:rFonts w:cs="Times New Roman" w:ascii="Times New Roman" w:hAnsi="Times New Roman"/>
          <w:lang w:val="ru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"/>
        </w:rPr>
        <w:t xml:space="preserve">    </w:t>
      </w:r>
      <w:r>
        <w:rPr>
          <w:rFonts w:cs="Times New Roman" w:ascii="Times New Roman" w:hAnsi="Times New Roman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</w:rPr>
        <w:t>«</w:t>
      </w:r>
      <w:r>
        <w:rPr>
          <w:rFonts w:cs="Times New Roman" w:ascii="Times New Roman" w:hAnsi="Times New Roman"/>
          <w:lang w:val="ru-RU"/>
        </w:rPr>
        <w:t>Согласовано</w:t>
      </w:r>
      <w:r>
        <w:rPr>
          <w:rFonts w:cs="Times New Roman" w:ascii="Times New Roman" w:hAnsi="Times New Roman"/>
        </w:rPr>
        <w:t xml:space="preserve">»                                                      </w:t>
      </w:r>
      <w:r>
        <w:rPr>
          <w:rFonts w:cs="Times New Roman" w:ascii="Times New Roman" w:hAnsi="Times New Roman"/>
          <w:lang w:val="ru-RU"/>
        </w:rPr>
        <w:t xml:space="preserve">                 </w:t>
      </w: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  <w:lang w:val="ru-RU"/>
        </w:rPr>
        <w:t xml:space="preserve">        </w:t>
      </w:r>
      <w:r>
        <w:rPr>
          <w:rFonts w:cs="Times New Roman" w:ascii="Times New Roman" w:hAnsi="Times New Roman"/>
        </w:rPr>
        <w:t xml:space="preserve"> «Утверждаю»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>Глава Новоузенского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  <w:lang w:val="ru-RU"/>
        </w:rPr>
        <w:t xml:space="preserve">                        </w:t>
      </w: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lang w:val="ru-RU"/>
        </w:rPr>
        <w:t xml:space="preserve">                </w:t>
      </w:r>
      <w:r>
        <w:rPr>
          <w:rFonts w:cs="Times New Roman" w:ascii="Times New Roman" w:hAnsi="Times New Roman"/>
          <w:lang w:val="ru"/>
        </w:rPr>
        <w:t xml:space="preserve">     </w:t>
      </w:r>
      <w:r>
        <w:rPr>
          <w:rFonts w:cs="Times New Roman" w:ascii="Times New Roman" w:hAnsi="Times New Roman"/>
          <w:lang w:val="ru-RU"/>
        </w:rPr>
        <w:t xml:space="preserve">   </w:t>
      </w:r>
      <w:r>
        <w:rPr>
          <w:rFonts w:cs="Times New Roman" w:ascii="Times New Roman" w:hAnsi="Times New Roman"/>
        </w:rPr>
        <w:t>Начальник управления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lang w:val="ru-RU"/>
        </w:rPr>
        <w:t xml:space="preserve">           </w: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lang w:val="ru-RU"/>
        </w:rPr>
        <w:t xml:space="preserve">                 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муниципального района                                                                                              </w:t>
      </w:r>
      <w:r>
        <w:rPr>
          <w:rFonts w:cs="Times New Roman" w:ascii="Times New Roman" w:hAnsi="Times New Roman"/>
        </w:rPr>
        <w:t>образования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 </w:t>
      </w:r>
      <w:r>
        <w:rPr>
          <w:rFonts w:cs="Times New Roman" w:ascii="Times New Roman" w:hAnsi="Times New Roman"/>
          <w:lang w:val="ru-RU"/>
        </w:rPr>
        <w:t>А.А. Опалько</w:t>
      </w:r>
      <w:r>
        <w:rPr>
          <w:rFonts w:cs="Times New Roman" w:ascii="Times New Roman" w:hAnsi="Times New Roman"/>
        </w:rPr>
        <w:t xml:space="preserve">                                                                    __________ Т.В. Разуваева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«_____» _____________ 20</w:t>
      </w:r>
      <w:r>
        <w:rPr>
          <w:rFonts w:cs="Times New Roman" w:ascii="Times New Roman" w:hAnsi="Times New Roman"/>
          <w:lang w:val="ru"/>
        </w:rPr>
        <w:t>22</w:t>
      </w:r>
      <w:r>
        <w:rPr>
          <w:rFonts w:cs="Times New Roman" w:ascii="Times New Roman" w:hAnsi="Times New Roman"/>
        </w:rPr>
        <w:t xml:space="preserve"> г.                                                               «____» ____________ 20</w:t>
      </w:r>
      <w:r>
        <w:rPr>
          <w:rFonts w:cs="Times New Roman" w:ascii="Times New Roman" w:hAnsi="Times New Roman"/>
          <w:lang w:val="ru"/>
        </w:rPr>
        <w:t>22</w:t>
      </w:r>
      <w:r>
        <w:rPr>
          <w:rFonts w:cs="Times New Roman" w:ascii="Times New Roman" w:hAnsi="Times New Roman"/>
        </w:rPr>
        <w:t xml:space="preserve"> г.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ПОЛОЖЕНИЕ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проведении районной спартакиады учебных заведений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в 20</w:t>
      </w:r>
      <w:r>
        <w:rPr>
          <w:rFonts w:cs="Times New Roman" w:ascii="Times New Roman" w:hAnsi="Times New Roman"/>
          <w:b/>
          <w:sz w:val="28"/>
          <w:lang w:val="ru"/>
        </w:rPr>
        <w:t>22</w:t>
      </w:r>
      <w:r>
        <w:rPr>
          <w:rFonts w:cs="Times New Roman" w:ascii="Times New Roman" w:hAnsi="Times New Roman"/>
          <w:b/>
          <w:sz w:val="28"/>
        </w:rPr>
        <w:t xml:space="preserve"> – 20</w:t>
      </w:r>
      <w:r>
        <w:rPr>
          <w:rFonts w:cs="Times New Roman" w:ascii="Times New Roman" w:hAnsi="Times New Roman"/>
          <w:b/>
          <w:sz w:val="28"/>
          <w:lang w:val="ru"/>
        </w:rPr>
        <w:t>23</w:t>
      </w:r>
      <w:r>
        <w:rPr>
          <w:rFonts w:cs="Times New Roman" w:ascii="Times New Roman" w:hAnsi="Times New Roman"/>
          <w:b/>
          <w:sz w:val="28"/>
        </w:rPr>
        <w:t xml:space="preserve"> учебном году.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420" w:leader="none"/>
          <w:tab w:val="center" w:pos="4677" w:leader="none"/>
        </w:tabs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ab/>
        <w:t>1.</w:t>
        <w:tab/>
        <w:t>ЦЕЛИ И ЗАДАЧИ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Спартакиада проводится с целью МАССОВОГО ПРИВЛЕЧЕНИЯ УЧАЩИХСЯ РАЙОНА К СИСТЕМАТИЧЕСКИМ ЗАНЯТИЯМ ФИЗИЧЕСКОЙ КУЛЬТУРОЙ И СПОРТОМ.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Задачи: 1. ВОСПИТАНИЕ ПОТРЕБНОСТИ В ЗДОРОВОМ ОБРАЗЕ ЖИЗНИ У ДЕТЕЙ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</w:t>
      </w:r>
      <w:r>
        <w:rPr>
          <w:rFonts w:cs="Times New Roman" w:ascii="Times New Roman" w:hAnsi="Times New Roman"/>
          <w:sz w:val="24"/>
        </w:rPr>
        <w:t>И ПОРОСТКОВ.</w:t>
      </w:r>
    </w:p>
    <w:p>
      <w:pPr>
        <w:pStyle w:val="Normal"/>
        <w:tabs>
          <w:tab w:val="clear" w:pos="708"/>
          <w:tab w:val="left" w:pos="915" w:leader="none"/>
        </w:tabs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>2. ПОДГОТОВКА УЧАЩИХСЯ РАЙОНА К СДАЧЕ НОРМ КОМПЛЕКСА ГТО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>3. ВЫЯВЛЕНИЕ ЛУЧШИХ КОМАНД ПО ВИДАМ СПОРТА.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>4. ВЫЯВЛЕНИЕ ЛУЧШИХ СПОРТСМЕНОВ РАЙОНА.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>5. ВЫЯВЛЕНИЕ ЛУЧШИХ КОЛЛЕКТИВОВ ФИЗИЧЕСКОЙ КУЛЬТУРЫ.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2. РУКОВОДСТВО СПАРТАКИАДОЙ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Общее руководство проведением соревнований спартакиады осуществляет Управление образования. Непосредственное проведение возлагается на главные судейские коллегии,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утвержденные Сектором по физической культуре и спорту.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3. УЧАСТНИКИ И УЧАСТВУЮЩИЕ ОРГАНИЗАЦИИ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участию в соревнованиях 1-го этапа спартакиады допускаются все учащиеся, прошедшие медицинский осмотр и имеющие допуск врача.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участию в соревнованиях 2-го этапа спартакиады допускаются сборные команды КФК учебных заведений, имеющие необходимую подготовку и допуск врача.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По старшей возрастной группе допускаются учащиеся </w:t>
      </w:r>
      <w:r>
        <w:rPr>
          <w:rFonts w:cs="Times New Roman" w:ascii="Times New Roman" w:hAnsi="Times New Roman"/>
          <w:i/>
          <w:sz w:val="24"/>
          <w:u w:val="single"/>
        </w:rPr>
        <w:t xml:space="preserve">9 – 10 – 11 классов (для школ района) </w:t>
      </w:r>
      <w:r>
        <w:rPr>
          <w:rFonts w:cs="Times New Roman" w:ascii="Times New Roman" w:hAnsi="Times New Roman"/>
          <w:b/>
          <w:i/>
          <w:sz w:val="24"/>
          <w:u w:val="single"/>
        </w:rPr>
        <w:t xml:space="preserve"> и студенты  НАТТ </w:t>
      </w:r>
      <w:r>
        <w:rPr>
          <w:rFonts w:cs="Times New Roman" w:ascii="Times New Roman" w:hAnsi="Times New Roman"/>
          <w:b/>
          <w:i/>
          <w:color w:val="000000"/>
          <w:sz w:val="24"/>
          <w:u w:val="single"/>
        </w:rPr>
        <w:t>не старше 200</w:t>
      </w:r>
      <w:r>
        <w:rPr>
          <w:rFonts w:cs="Times New Roman" w:ascii="Times New Roman" w:hAnsi="Times New Roman"/>
          <w:b/>
          <w:i/>
          <w:color w:val="000000"/>
          <w:sz w:val="24"/>
          <w:u w:val="single"/>
          <w:lang w:val="ru"/>
        </w:rPr>
        <w:t>5</w:t>
      </w:r>
      <w:r>
        <w:rPr>
          <w:rFonts w:cs="Times New Roman" w:ascii="Times New Roman" w:hAnsi="Times New Roman"/>
          <w:b/>
          <w:i/>
          <w:color w:val="000000"/>
          <w:sz w:val="24"/>
          <w:u w:val="single"/>
        </w:rPr>
        <w:t xml:space="preserve"> г.р..</w:t>
      </w:r>
      <w:r>
        <w:rPr>
          <w:rFonts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младшей возрастной группе допускаются учащиеся </w:t>
      </w:r>
      <w:r>
        <w:rPr>
          <w:rFonts w:cs="Times New Roman" w:ascii="Times New Roman" w:hAnsi="Times New Roman"/>
          <w:sz w:val="24"/>
          <w:u w:val="single"/>
        </w:rPr>
        <w:t xml:space="preserve">5 – 6 - </w:t>
      </w:r>
      <w:r>
        <w:rPr>
          <w:rFonts w:cs="Times New Roman" w:ascii="Times New Roman" w:hAnsi="Times New Roman"/>
          <w:i/>
          <w:sz w:val="24"/>
          <w:u w:val="single"/>
        </w:rPr>
        <w:t>7 – 8 – 9 классов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i/>
          <w:sz w:val="24"/>
          <w:u w:val="single"/>
        </w:rPr>
        <w:t>Учащиеся 5 – 6 классов</w:t>
      </w:r>
      <w:r>
        <w:rPr>
          <w:rFonts w:cs="Times New Roman" w:ascii="Times New Roman" w:hAnsi="Times New Roman"/>
          <w:sz w:val="24"/>
        </w:rPr>
        <w:t xml:space="preserve"> допускаются только к неигровым видам спорта ( </w:t>
      </w:r>
      <w:r>
        <w:rPr>
          <w:rFonts w:cs="Times New Roman" w:ascii="Times New Roman" w:hAnsi="Times New Roman"/>
          <w:b/>
          <w:i/>
          <w:sz w:val="24"/>
          <w:u w:val="single"/>
        </w:rPr>
        <w:t>настольный теннис,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u w:val="single"/>
        </w:rPr>
        <w:t>плавание , зимнее многоборье, летнее многоборье</w:t>
      </w:r>
      <w:r>
        <w:rPr>
          <w:rFonts w:cs="Times New Roman" w:ascii="Times New Roman" w:hAnsi="Times New Roman"/>
          <w:sz w:val="24"/>
        </w:rPr>
        <w:t>) и волейболу при условии, если они физически подготовленные к данному виду спорта.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u w:val="single"/>
        </w:rPr>
      </w:pPr>
      <w:r>
        <w:rPr>
          <w:rFonts w:cs="Times New Roman" w:ascii="Times New Roman" w:hAnsi="Times New Roman"/>
          <w:b/>
          <w:i/>
          <w:sz w:val="24"/>
          <w:u w:val="single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u w:val="single"/>
        </w:rPr>
      </w:pPr>
      <w:r>
        <w:rPr>
          <w:rFonts w:cs="Times New Roman" w:ascii="Times New Roman" w:hAnsi="Times New Roman"/>
          <w:b/>
          <w:i/>
          <w:sz w:val="24"/>
          <w:u w:val="single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u w:val="single"/>
        </w:rPr>
      </w:pPr>
      <w:r>
        <w:rPr>
          <w:rFonts w:cs="Times New Roman" w:ascii="Times New Roman" w:hAnsi="Times New Roman"/>
          <w:b/>
          <w:i/>
          <w:sz w:val="24"/>
          <w:u w:val="single"/>
        </w:rPr>
        <w:t>Если во время соревнований по видам спорта выявятся участник или участница той или иной команды, которые не соответствуют возрастным категориям, которые прописаны в настоящем Положении, то после подачи протеста и соответствующей проверки, результаты участников и команды в случае подтверждения факта нарушения АННУЛИРУЮТСЯ1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Ответственность за участие сборных команд в финальных районных соревнованиях возлагается лично на директоров учебных заведений.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4. СРОКИ ПРОВЕДЕНИЯ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Спартакиада проводится в два этапа: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 xml:space="preserve">1 этап – массовые соревнования в коллективах учебных заведений в течении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</w:t>
      </w:r>
      <w:r>
        <w:rPr>
          <w:rFonts w:cs="Times New Roman" w:ascii="Times New Roman" w:hAnsi="Times New Roman"/>
          <w:sz w:val="24"/>
        </w:rPr>
        <w:t>учебного года;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</w:t>
      </w:r>
      <w:r>
        <w:rPr>
          <w:rFonts w:cs="Times New Roman" w:ascii="Times New Roman" w:hAnsi="Times New Roman"/>
          <w:sz w:val="24"/>
        </w:rPr>
        <w:t xml:space="preserve">2 этап – районные финальные соревнования среди сборных команд учебных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</w:t>
      </w:r>
      <w:r>
        <w:rPr>
          <w:rFonts w:cs="Times New Roman" w:ascii="Times New Roman" w:hAnsi="Times New Roman"/>
          <w:sz w:val="24"/>
        </w:rPr>
        <w:t>заведений по видам спорта.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u w:val="single"/>
        </w:rPr>
      </w:pPr>
      <w:r>
        <w:rPr>
          <w:rFonts w:cs="Times New Roman" w:ascii="Times New Roman" w:hAnsi="Times New Roman"/>
          <w:b/>
          <w:i/>
          <w:sz w:val="24"/>
          <w:u w:val="single"/>
        </w:rPr>
        <w:t>Календарь финальных соревнований спартакиады прилагается.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2700" w:leader="none"/>
          <w:tab w:val="center" w:pos="4677" w:leader="none"/>
        </w:tabs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ab/>
        <w:t xml:space="preserve">5. </w:t>
        <w:tab/>
        <w:t>ПРОГРАММА СПАРТАКИАДЫ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Соревнования по старшей возрастной группе проводятся по 7 видам спорта: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БАСКЕТБОЛ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ПЛАВАНИЕ 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НАСТОЛЬНЫЙ ТЕННИС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ВОЛЕЙБОЛ  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 ЗИМНЕЕ МНОГОБОРЬЕ ГТО               юноши, девушки                       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 МИНИ – ФУТБОЛ                                   юноши                                                                                   7. ЛЕТНЕЕ МНОГОБОРЬЕ ГТО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Соревнования по младшей возрастной группе проводятся по 7 видам спорта: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БАСКЕТБОЛ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ПЛАВАНИЕ 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НАСТОЛЬНЫЙ ТЕННИС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ВОЛЕЙБОЛ                              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 ЗИМНЕЕ МНОГОБОРЬЕ ГТО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 МИНИ - ФУТБОЛ                                   юноши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7. ЛЕТНЕЕ МНОГОБОРЬЕ ГТО                юноши, девушки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6. ВИДЫ СПОРТА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u w:val="single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 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БАСКЕТБОЛ:             Соревнования проводятся по правилам игры в баскетбол,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утвержденным ФИБА.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ПЛАВАНИЕ:</w:t>
        <w:tab/>
        <w:t xml:space="preserve">      Максимальный состав команды 4 юноши и 4 девушки.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 xml:space="preserve">Соревнования проводятся как командные, раздельно у юношей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 xml:space="preserve">и девушек. В зачет идут 2 лучших результата. Способ плавания –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любой.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Дистанции: Юноши   – 50 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</w:rPr>
        <w:t>Девушки – 25 м.( разрешается старт с воды).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Каждому участнику соревнований необходимо иметь с собой: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4"/>
          <w:u w:val="single"/>
        </w:rPr>
        <w:t>ШАПОЧКУ!</w:t>
      </w:r>
      <w:r>
        <w:rPr>
          <w:rFonts w:cs="Times New Roman" w:ascii="Times New Roman" w:hAnsi="Times New Roman"/>
          <w:sz w:val="24"/>
        </w:rPr>
        <w:t>, мыло, мочалку, полотенце, сланцы, купальный</w:t>
      </w:r>
    </w:p>
    <w:p>
      <w:pPr>
        <w:pStyle w:val="Normal"/>
        <w:tabs>
          <w:tab w:val="clear" w:pos="708"/>
          <w:tab w:val="left" w:pos="7455" w:leader="none"/>
        </w:tabs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 xml:space="preserve">костюм                  </w:t>
        <w:tab/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Требования к купальным костюмам: Ю. – плавки ;</w:t>
      </w:r>
    </w:p>
    <w:p>
      <w:pPr>
        <w:pStyle w:val="Normal"/>
        <w:tabs>
          <w:tab w:val="clear" w:pos="708"/>
          <w:tab w:val="left" w:pos="2550" w:leader="none"/>
        </w:tabs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Д. – слитный купальник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Н. ТЕННИС:              Состав команды 2 юноши, 2 девушки. Соревнования проводятся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 xml:space="preserve">как командные, раздельно у юношей и девушек. </w:t>
      </w:r>
    </w:p>
    <w:p>
      <w:pPr>
        <w:pStyle w:val="Normal"/>
        <w:tabs>
          <w:tab w:val="clear" w:pos="708"/>
          <w:tab w:val="left" w:pos="2550" w:leader="none"/>
        </w:tabs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ВОЛЕЙБОЛ:              Соревнования проводятся по правилам игры в волейбол,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 xml:space="preserve">утвержденным ФИВБ.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 ЗИМНЕЕ МНОГОБОРЬЕ: Максимальный состав команды 5 юношей  и 5 девушек.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Соревнования проводятся как командные, раздельно у юношей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и девушек. В зачет идут 3 лучших результата.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Виды многоборья: Ю. - поднимание туловища за 1 мин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- бег на лыжах 2 км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- подтягивание из виса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Д. - поднимание туловища за 1 мин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- бег на лыжах 1 км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- сгибание , разгибание рук в упоре лежа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*Методические рекомендации по видам:</w:t>
      </w:r>
    </w:p>
    <w:p>
      <w:pPr>
        <w:pStyle w:val="ListParagraph"/>
        <w:bidi w:val="0"/>
        <w:spacing w:lineRule="auto" w:line="360"/>
        <w:ind w:left="0" w:right="-1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Подтягивание из виса на высокой перекладине. 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Участник подтягивается так, чтобы подбородок поднялся выше грифа перекладины, затем опускается в вис и, зафиксировав ИП на 0,5 с, продолжает выполнение испытания (теста). Засчитывается количество правильно выполненных попыток.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Ошибки (попытка не засчитывается):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подтягивание рывками или с махами ног (туловища);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подбородок не поднялся выше грифа перекладины;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3) отсутствие фиксации на 0,5 с ИП;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поочередное сгибание рук.</w:t>
      </w:r>
    </w:p>
    <w:p>
      <w:pPr>
        <w:pStyle w:val="ListParagraph"/>
        <w:tabs>
          <w:tab w:val="clear" w:pos="708"/>
          <w:tab w:val="left" w:pos="2505" w:leader="none"/>
        </w:tabs>
        <w:bidi w:val="0"/>
        <w:spacing w:lineRule="auto" w:line="360"/>
        <w:ind w:left="0" w:right="-1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Сгибание и разгибание рук в упоре лежа на полу.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Сгибание и разгибание рук в упоре лежа на полу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выполнение испытании (теста).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>
      <w:pPr>
        <w:pStyle w:val="Normal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Ошибки (попытка не засчитывается):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касание пола коленями, бедрами, тазом;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нарушение прямой линии «плечи - туловище - ноги»;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отсутствие фиксации на 0,5 с ИП;</w:t>
      </w:r>
    </w:p>
    <w:p>
      <w:pPr>
        <w:pStyle w:val="ListParagraph"/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поочередное разгибание рук;</w:t>
      </w:r>
    </w:p>
    <w:p>
      <w:pPr>
        <w:pStyle w:val="ListParagraph"/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5) отсутствие касания грудью пола (платформы);</w:t>
      </w:r>
    </w:p>
    <w:p>
      <w:pPr>
        <w:pStyle w:val="ListParagraph"/>
        <w:tabs>
          <w:tab w:val="clear" w:pos="708"/>
          <w:tab w:val="left" w:pos="1134" w:leader="none"/>
        </w:tabs>
        <w:bidi w:val="0"/>
        <w:spacing w:lineRule="auto" w:line="360"/>
        <w:ind w:left="0"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6) разведение локтей относительно туловища более чем на 45 градусов.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6. МИНИ – ФУТБОЛ:   Соревнования проводятся по правилам игры в мини – футбол,            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</w:rPr>
        <w:t>утвержденным Федерацией мини – футбола России.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7. ЛЕТНЕЕ МНОГОБОРЬЕ: Максимальный состав команды  5 юношей и 5 девушек.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Соревнования проводятся как командные, раздельно у юношей 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девушек. В зачет идут 3 лучших результата.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Старшая возрастная группа: Ю. – пр/дл с места, 100 м., 1000 м.;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Д.  – пр/дл с места, 100 м., 800 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</w:rPr>
        <w:t>Младшая возрастная группа: Ю. – пр,дл с места, 60 м., 1000 м.;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Д. – др/дл с места, 60 м., 800 м.</w:t>
      </w:r>
    </w:p>
    <w:p>
      <w:pPr>
        <w:pStyle w:val="Normal"/>
        <w:tabs>
          <w:tab w:val="clear" w:pos="708"/>
          <w:tab w:val="left" w:pos="3210" w:leader="none"/>
        </w:tabs>
        <w:bidi w:val="0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7. ПОРЯДОК ОПРЕДЕЛЕНИЯ ПОБЕДИТЕЛЕЙ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i/>
          <w:sz w:val="24"/>
          <w:u w:val="single"/>
        </w:rPr>
        <w:t>Места в общекомандном зачете определяются : В СТАРШЕЙ ГРУППЕ - по наименьшей сумме мест 7 лучших результатов. В МЛАДШЕЙ ГРУППЕ – по наименьшей сумме мест 7 лучших результатов</w:t>
      </w:r>
      <w:r>
        <w:rPr>
          <w:rFonts w:cs="Times New Roman" w:ascii="Times New Roman" w:hAnsi="Times New Roman"/>
          <w:sz w:val="24"/>
        </w:rPr>
        <w:t>. За не выставленный зачетный вид команде начисляется 10 штрафных очков.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 случае равенства очков у двух и более коллективов ФК преимущество получает коллектив</w:t>
      </w:r>
      <w:r>
        <w:rPr>
          <w:rFonts w:cs="Times New Roman" w:ascii="Times New Roman" w:hAnsi="Times New Roman"/>
          <w:sz w:val="24"/>
        </w:rPr>
        <w:t>: - имеющий большее количество 1-х мест;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имеющий большее количество 2-х мест;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имеющий большее количество 3-х мест;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участвующий в большем количестве видов спартакиады;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имеющий наименьшую сумму мест во всей спартакиаде;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имеющий лучший результат по летнему многоборью;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  <w:r>
        <w:rPr>
          <w:rFonts w:cs="Times New Roman" w:ascii="Times New Roman" w:hAnsi="Times New Roman"/>
          <w:sz w:val="24"/>
        </w:rPr>
        <w:t>- имеющий лучший результат по летнему многоборью среди девушек.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8. НАГРАЖДЕНИЕ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Сборные команды учебных заведений, занявшие призовые места по видам спорта  в спартакиаде, награждаются грамотами управления образования.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Коллективы физической культуры, занявшие призовые места по итогам спартакиады, награждаются кубками и  грамотами.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9. ЗАЯВКИ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Именные заявки, заверенные врачом и подписанные директором учебного заведения, сдаются главному судье непосредственно перед соревнованиями по видам спорта в 2-х экземплярах (ксерокопия и оригинал).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>Сборные команды учебных заведений, не сдавшие заявки, к соревнованиям допускаться не будут!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10. ФИНАНСОВЫЕ РАСХОДЫ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Расходы, связанные с командированием и питанием команд, несут командирующие организации.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2"/>
        <w:keepNext w:val="true"/>
        <w:keepLines/>
        <w:numPr>
          <w:ilvl w:val="0"/>
          <w:numId w:val="0"/>
        </w:numPr>
        <w:bidi w:val="0"/>
        <w:spacing w:before="200" w:after="0"/>
        <w:ind w:left="0" w:hanging="0"/>
        <w:jc w:val="left"/>
        <w:outlineLvl w:val="1"/>
        <w:rPr/>
      </w:pPr>
      <w:r>
        <w:rPr/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p>
      <w:pPr>
        <w:pStyle w:val="ListParagraph"/>
        <w:bidi w:val="0"/>
        <w:spacing w:lineRule="auto" w:line="360"/>
        <w:ind w:left="0" w:right="-1" w:firstLine="709"/>
        <w:jc w:val="both"/>
        <w:rPr>
          <w:b/>
          <w:b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709" w:footer="283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817648661"/>
    </w:sdtPr>
    <w:sdtContent>
      <w:p>
        <w:pPr>
          <w:pStyle w:val="Style22"/>
          <w:bidi w:val="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2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7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 w:customStyle="1">
    <w:name w:val="Верхний колонтитул Знак"/>
    <w:basedOn w:val="DefaultParagraphFont"/>
    <w:link w:val="5"/>
    <w:uiPriority w:val="99"/>
    <w:semiHidden/>
    <w:qFormat/>
    <w:rPr/>
  </w:style>
  <w:style w:type="character" w:styleId="Style14" w:customStyle="1">
    <w:name w:val="Нижний колонтитул Знак"/>
    <w:basedOn w:val="DefaultParagraphFont"/>
    <w:link w:val="6"/>
    <w:uiPriority w:val="99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8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9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5</Pages>
  <Words>1101</Words>
  <Characters>6676</Characters>
  <CharactersWithSpaces>10773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2016-09-08T18:14:00Z</dcterms:created>
  <dc:creator>User</dc:creator>
  <dc:description/>
  <dc:language>ru-RU</dc:language>
  <cp:lastModifiedBy/>
  <cp:lastPrinted>2018-09-20T05:26:00Z</cp:lastPrinted>
  <dcterms:modified xsi:type="dcterms:W3CDTF">2022-08-30T11:03:37Z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1049-11.1.0.10161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